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E794" w14:textId="77777777" w:rsidR="00D917AD" w:rsidRPr="007E13C5" w:rsidRDefault="004C5276" w:rsidP="00195946">
      <w:pPr>
        <w:spacing w:after="0" w:line="288" w:lineRule="auto"/>
        <w:contextualSpacing/>
        <w:rPr>
          <w:rFonts w:ascii="Arial" w:eastAsiaTheme="majorEastAsia" w:hAnsi="Arial" w:cs="Arial"/>
          <w:b/>
          <w:bCs/>
          <w:sz w:val="24"/>
          <w:szCs w:val="24"/>
        </w:rPr>
      </w:pPr>
      <w:r w:rsidRPr="007E13C5">
        <w:rPr>
          <w:rFonts w:ascii="Arial" w:eastAsiaTheme="majorEastAsia" w:hAnsi="Arial" w:cs="Arial"/>
          <w:b/>
          <w:bCs/>
          <w:sz w:val="24"/>
          <w:szCs w:val="24"/>
        </w:rPr>
        <w:t>Publications with unit as main contributor</w:t>
      </w:r>
    </w:p>
    <w:p w14:paraId="6CD80EB3" w14:textId="77777777" w:rsidR="004C5276" w:rsidRPr="007E13C5" w:rsidRDefault="004C5276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Cs/>
          <w:sz w:val="20"/>
          <w:szCs w:val="20"/>
        </w:rPr>
      </w:pPr>
    </w:p>
    <w:tbl>
      <w:tblPr>
        <w:tblStyle w:val="TableGrid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20"/>
        <w:gridCol w:w="2903"/>
      </w:tblGrid>
      <w:tr w:rsidR="007E13C5" w:rsidRPr="007E13C5" w14:paraId="329841E9" w14:textId="77777777" w:rsidTr="004C5276">
        <w:trPr>
          <w:cantSplit/>
          <w:trHeight w:val="567"/>
          <w:tblHeader/>
        </w:trPr>
        <w:tc>
          <w:tcPr>
            <w:tcW w:w="7020" w:type="dxa"/>
            <w:shd w:val="clear" w:color="auto" w:fill="D9D9D9"/>
            <w:vAlign w:val="center"/>
          </w:tcPr>
          <w:p w14:paraId="37B8E5A2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  <w:lang w:val="en-GB"/>
              </w:rPr>
            </w:pPr>
          </w:p>
          <w:p w14:paraId="4B4E5463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7E13C5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Author(s), Title and Journal Reference </w:t>
            </w:r>
          </w:p>
        </w:tc>
        <w:tc>
          <w:tcPr>
            <w:tcW w:w="2903" w:type="dxa"/>
            <w:shd w:val="clear" w:color="auto" w:fill="D9D9D9"/>
            <w:vAlign w:val="center"/>
          </w:tcPr>
          <w:p w14:paraId="17084052" w14:textId="1D2599BA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7E13C5">
              <w:rPr>
                <w:rFonts w:ascii="Arial" w:eastAsiaTheme="majorEastAsia" w:hAnsi="Arial" w:cs="Arial"/>
                <w:b/>
                <w:bCs/>
                <w:lang w:val="en-GB"/>
              </w:rPr>
              <w:t>Score</w:t>
            </w:r>
            <w:r w:rsidR="00FE19EC">
              <w:rPr>
                <w:rFonts w:ascii="Arial" w:eastAsiaTheme="majorEastAsia" w:hAnsi="Arial" w:cs="Arial"/>
                <w:b/>
                <w:bCs/>
                <w:lang w:val="en-GB"/>
              </w:rPr>
              <w:t>*</w:t>
            </w:r>
          </w:p>
        </w:tc>
      </w:tr>
      <w:tr w:rsidR="007E13C5" w:rsidRPr="007E13C5" w14:paraId="74B8D817" w14:textId="77777777" w:rsidTr="004C5276">
        <w:trPr>
          <w:cantSplit/>
        </w:trPr>
        <w:tc>
          <w:tcPr>
            <w:tcW w:w="7020" w:type="dxa"/>
          </w:tcPr>
          <w:p w14:paraId="1625635C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</w:rPr>
            </w:pPr>
          </w:p>
          <w:p w14:paraId="3361807D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7E13C5">
              <w:rPr>
                <w:rFonts w:ascii="Arial" w:eastAsiaTheme="majorEastAsia" w:hAnsi="Arial" w:cs="Arial"/>
                <w:b/>
                <w:bCs/>
              </w:rPr>
              <w:t>Dekkers J.C</w:t>
            </w:r>
            <w:r w:rsidRPr="007E13C5">
              <w:rPr>
                <w:rFonts w:ascii="Arial" w:eastAsiaTheme="majorEastAsia" w:hAnsi="Arial" w:cs="Arial"/>
                <w:bCs/>
              </w:rPr>
              <w:t xml:space="preserve">., Geenen R., </w:t>
            </w:r>
            <w:proofErr w:type="spellStart"/>
            <w:r w:rsidRPr="007E13C5">
              <w:rPr>
                <w:rFonts w:ascii="Arial" w:eastAsiaTheme="majorEastAsia" w:hAnsi="Arial" w:cs="Arial"/>
                <w:bCs/>
              </w:rPr>
              <w:t>Godaert</w:t>
            </w:r>
            <w:proofErr w:type="spellEnd"/>
            <w:r w:rsidRPr="007E13C5">
              <w:rPr>
                <w:rFonts w:ascii="Arial" w:eastAsiaTheme="majorEastAsia" w:hAnsi="Arial" w:cs="Arial"/>
                <w:bCs/>
              </w:rPr>
              <w:t xml:space="preserve"> G.L.R., </w:t>
            </w:r>
            <w:proofErr w:type="spellStart"/>
            <w:r w:rsidRPr="007E13C5">
              <w:rPr>
                <w:rFonts w:ascii="Arial" w:eastAsiaTheme="majorEastAsia" w:hAnsi="Arial" w:cs="Arial"/>
                <w:bCs/>
              </w:rPr>
              <w:t>Glaudemans</w:t>
            </w:r>
            <w:proofErr w:type="spellEnd"/>
            <w:r w:rsidRPr="007E13C5">
              <w:rPr>
                <w:rFonts w:ascii="Arial" w:eastAsiaTheme="majorEastAsia" w:hAnsi="Arial" w:cs="Arial"/>
                <w:bCs/>
              </w:rPr>
              <w:t xml:space="preserve"> C.A.F.M., </w:t>
            </w:r>
            <w:r w:rsidRPr="007E13C5">
              <w:rPr>
                <w:rFonts w:ascii="Arial" w:eastAsiaTheme="majorEastAsia" w:hAnsi="Arial" w:cs="Arial"/>
                <w:b/>
                <w:bCs/>
              </w:rPr>
              <w:t>Lafeber F.P.J.G.,</w:t>
            </w:r>
            <w:r w:rsidRPr="007E13C5">
              <w:rPr>
                <w:rFonts w:ascii="Arial" w:eastAsiaTheme="majorEastAsia" w:hAnsi="Arial" w:cs="Arial"/>
                <w:bCs/>
              </w:rPr>
              <w:t xml:space="preserve"> Van </w:t>
            </w:r>
            <w:proofErr w:type="spellStart"/>
            <w:r w:rsidRPr="007E13C5">
              <w:rPr>
                <w:rFonts w:ascii="Arial" w:eastAsiaTheme="majorEastAsia" w:hAnsi="Arial" w:cs="Arial"/>
                <w:bCs/>
              </w:rPr>
              <w:t>Doornen</w:t>
            </w:r>
            <w:proofErr w:type="spellEnd"/>
            <w:r w:rsidRPr="007E13C5">
              <w:rPr>
                <w:rFonts w:ascii="Arial" w:eastAsiaTheme="majorEastAsia" w:hAnsi="Arial" w:cs="Arial"/>
                <w:bCs/>
              </w:rPr>
              <w:t xml:space="preserve"> L.J.P., </w:t>
            </w:r>
            <w:r w:rsidRPr="007E13C5">
              <w:rPr>
                <w:rFonts w:ascii="Arial" w:eastAsiaTheme="majorEastAsia" w:hAnsi="Arial" w:cs="Arial"/>
                <w:b/>
                <w:bCs/>
              </w:rPr>
              <w:t>Bijlsma J.W.J</w:t>
            </w:r>
            <w:r w:rsidRPr="007E13C5">
              <w:rPr>
                <w:rFonts w:ascii="Arial" w:eastAsiaTheme="majorEastAsia" w:hAnsi="Arial" w:cs="Arial"/>
                <w:bCs/>
              </w:rPr>
              <w:t xml:space="preserve">. Experimentally challenged reactivity of the hypothalamic pituitary adrenal (HPA) axis in patients with recently diagnosed rheumatoid arthritis. </w:t>
            </w:r>
            <w:r w:rsidRPr="007E13C5">
              <w:rPr>
                <w:rFonts w:ascii="Arial" w:eastAsiaTheme="majorEastAsia" w:hAnsi="Arial" w:cs="Arial"/>
                <w:bCs/>
                <w:lang w:val="en-GB"/>
              </w:rPr>
              <w:t>Journal of Rheumatology, 2002;28(7):1496-504</w:t>
            </w:r>
          </w:p>
        </w:tc>
        <w:tc>
          <w:tcPr>
            <w:tcW w:w="2903" w:type="dxa"/>
            <w:vAlign w:val="center"/>
          </w:tcPr>
          <w:p w14:paraId="3E8AFA80" w14:textId="4E882307" w:rsidR="004C5276" w:rsidRPr="007E13C5" w:rsidRDefault="00E12BB3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Cs/>
              </w:rPr>
            </w:pPr>
            <w:r>
              <w:rPr>
                <w:rFonts w:ascii="Arial" w:eastAsiaTheme="majorEastAsia" w:hAnsi="Arial" w:cs="Arial"/>
                <w:bCs/>
              </w:rPr>
              <w:t>3,9</w:t>
            </w:r>
            <w:r w:rsidR="000751EE">
              <w:rPr>
                <w:rFonts w:ascii="Arial" w:eastAsiaTheme="majorEastAsia" w:hAnsi="Arial" w:cs="Arial"/>
                <w:bCs/>
              </w:rPr>
              <w:t>**</w:t>
            </w:r>
          </w:p>
        </w:tc>
      </w:tr>
      <w:tr w:rsidR="007E13C5" w:rsidRPr="007E13C5" w14:paraId="22A13387" w14:textId="77777777" w:rsidTr="004C5276">
        <w:trPr>
          <w:cantSplit/>
        </w:trPr>
        <w:tc>
          <w:tcPr>
            <w:tcW w:w="7020" w:type="dxa"/>
          </w:tcPr>
          <w:p w14:paraId="7246D128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</w:rPr>
            </w:pPr>
          </w:p>
          <w:p w14:paraId="21D2CD77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</w:rPr>
            </w:pPr>
            <w:proofErr w:type="spellStart"/>
            <w:r w:rsidRPr="007E13C5">
              <w:rPr>
                <w:rFonts w:ascii="Arial" w:eastAsiaTheme="majorEastAsia" w:hAnsi="Arial" w:cs="Arial"/>
                <w:b/>
                <w:bCs/>
              </w:rPr>
              <w:t>Derksen</w:t>
            </w:r>
            <w:proofErr w:type="spellEnd"/>
            <w:r w:rsidRPr="007E13C5">
              <w:rPr>
                <w:rFonts w:ascii="Arial" w:eastAsiaTheme="majorEastAsia" w:hAnsi="Arial" w:cs="Arial"/>
                <w:b/>
                <w:bCs/>
              </w:rPr>
              <w:t>, R.H.W.M</w:t>
            </w:r>
            <w:r w:rsidRPr="007E13C5">
              <w:rPr>
                <w:rFonts w:ascii="Arial" w:eastAsiaTheme="majorEastAsia" w:hAnsi="Arial" w:cs="Arial"/>
                <w:bCs/>
              </w:rPr>
              <w:t xml:space="preserve">., Bast, E.J.E.G., </w:t>
            </w:r>
            <w:proofErr w:type="spellStart"/>
            <w:r w:rsidRPr="007E13C5">
              <w:rPr>
                <w:rFonts w:ascii="Arial" w:eastAsiaTheme="majorEastAsia" w:hAnsi="Arial" w:cs="Arial"/>
                <w:bCs/>
              </w:rPr>
              <w:t>Strooisma</w:t>
            </w:r>
            <w:proofErr w:type="spellEnd"/>
            <w:r w:rsidRPr="007E13C5">
              <w:rPr>
                <w:rFonts w:ascii="Arial" w:eastAsiaTheme="majorEastAsia" w:hAnsi="Arial" w:cs="Arial"/>
                <w:bCs/>
              </w:rPr>
              <w:t>, T.</w:t>
            </w:r>
            <w:proofErr w:type="gramStart"/>
            <w:r w:rsidRPr="007E13C5">
              <w:rPr>
                <w:rFonts w:ascii="Arial" w:eastAsiaTheme="majorEastAsia" w:hAnsi="Arial" w:cs="Arial"/>
                <w:bCs/>
              </w:rPr>
              <w:t xml:space="preserve">,  </w:t>
            </w:r>
            <w:r w:rsidRPr="007E13C5">
              <w:rPr>
                <w:rFonts w:ascii="Arial" w:eastAsiaTheme="majorEastAsia" w:hAnsi="Arial" w:cs="Arial"/>
                <w:b/>
                <w:bCs/>
              </w:rPr>
              <w:t>Jacobs</w:t>
            </w:r>
            <w:proofErr w:type="gramEnd"/>
            <w:r w:rsidRPr="007E13C5">
              <w:rPr>
                <w:rFonts w:ascii="Arial" w:eastAsiaTheme="majorEastAsia" w:hAnsi="Arial" w:cs="Arial"/>
                <w:b/>
                <w:bCs/>
              </w:rPr>
              <w:t>, J.W.G.</w:t>
            </w:r>
            <w:r w:rsidRPr="007E13C5">
              <w:rPr>
                <w:rFonts w:ascii="Arial" w:eastAsiaTheme="majorEastAsia" w:hAnsi="Arial" w:cs="Arial"/>
                <w:bCs/>
              </w:rPr>
              <w:t xml:space="preserve"> </w:t>
            </w:r>
            <w:r w:rsidRPr="007E13C5">
              <w:rPr>
                <w:rFonts w:ascii="Arial" w:eastAsiaTheme="majorEastAsia" w:hAnsi="Arial" w:cs="Arial"/>
                <w:bCs/>
                <w:lang w:val="en-GB"/>
              </w:rPr>
              <w:t>A comparison between the Farr radioimmunoassay and a new automated fluorescence immunoassay for the detection of antibodies against double stranded DNA in serum. Annals of the Rheumatic Diseases, 2002;61(12),1099-1102</w:t>
            </w:r>
          </w:p>
        </w:tc>
        <w:tc>
          <w:tcPr>
            <w:tcW w:w="2903" w:type="dxa"/>
            <w:vAlign w:val="center"/>
          </w:tcPr>
          <w:p w14:paraId="2F21114B" w14:textId="57B496CA" w:rsidR="004C5276" w:rsidRPr="007E13C5" w:rsidRDefault="00E12BB3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Cs/>
              </w:rPr>
            </w:pPr>
            <w:r>
              <w:rPr>
                <w:rFonts w:ascii="Arial" w:eastAsiaTheme="majorEastAsia" w:hAnsi="Arial" w:cs="Arial"/>
                <w:bCs/>
              </w:rPr>
              <w:t>27,4</w:t>
            </w:r>
            <w:r w:rsidR="000751EE">
              <w:rPr>
                <w:rFonts w:ascii="Arial" w:eastAsiaTheme="majorEastAsia" w:hAnsi="Arial" w:cs="Arial"/>
                <w:bCs/>
              </w:rPr>
              <w:t>***</w:t>
            </w:r>
          </w:p>
        </w:tc>
      </w:tr>
      <w:tr w:rsidR="007E13C5" w:rsidRPr="007E13C5" w14:paraId="4DC58338" w14:textId="77777777" w:rsidTr="004C5276">
        <w:trPr>
          <w:cantSplit/>
        </w:trPr>
        <w:tc>
          <w:tcPr>
            <w:tcW w:w="7020" w:type="dxa"/>
          </w:tcPr>
          <w:p w14:paraId="1D428E3F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Cs/>
                <w:lang w:val="en-GB"/>
              </w:rPr>
            </w:pPr>
          </w:p>
        </w:tc>
        <w:tc>
          <w:tcPr>
            <w:tcW w:w="2903" w:type="dxa"/>
            <w:vAlign w:val="center"/>
          </w:tcPr>
          <w:p w14:paraId="1D57D650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  <w:tr w:rsidR="007E13C5" w:rsidRPr="007E13C5" w14:paraId="3B68AC42" w14:textId="77777777" w:rsidTr="004C5276">
        <w:trPr>
          <w:cantSplit/>
        </w:trPr>
        <w:tc>
          <w:tcPr>
            <w:tcW w:w="7020" w:type="dxa"/>
          </w:tcPr>
          <w:p w14:paraId="2D47D21D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Cs/>
                <w:lang w:val="en-GB"/>
              </w:rPr>
            </w:pPr>
          </w:p>
        </w:tc>
        <w:tc>
          <w:tcPr>
            <w:tcW w:w="2903" w:type="dxa"/>
            <w:vAlign w:val="center"/>
          </w:tcPr>
          <w:p w14:paraId="3754630D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  <w:tr w:rsidR="007E13C5" w:rsidRPr="007E13C5" w14:paraId="45FC1E5A" w14:textId="77777777" w:rsidTr="004C5276">
        <w:trPr>
          <w:cantSplit/>
        </w:trPr>
        <w:tc>
          <w:tcPr>
            <w:tcW w:w="7020" w:type="dxa"/>
          </w:tcPr>
          <w:p w14:paraId="39A54535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2903" w:type="dxa"/>
            <w:vAlign w:val="center"/>
          </w:tcPr>
          <w:p w14:paraId="145CC4F1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Cs/>
              </w:rPr>
            </w:pPr>
          </w:p>
        </w:tc>
      </w:tr>
      <w:tr w:rsidR="004C5276" w:rsidRPr="007E13C5" w14:paraId="726A80E6" w14:textId="77777777" w:rsidTr="004C5276">
        <w:trPr>
          <w:cantSplit/>
        </w:trPr>
        <w:tc>
          <w:tcPr>
            <w:tcW w:w="7020" w:type="dxa"/>
          </w:tcPr>
          <w:p w14:paraId="74254380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</w:rPr>
            </w:pPr>
          </w:p>
          <w:p w14:paraId="549B796A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7E13C5">
              <w:rPr>
                <w:rFonts w:ascii="Arial" w:eastAsiaTheme="majorEastAsia" w:hAnsi="Arial" w:cs="Arial"/>
                <w:b/>
                <w:bCs/>
              </w:rPr>
              <w:t>Total score</w:t>
            </w:r>
          </w:p>
          <w:p w14:paraId="6B8DB158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2903" w:type="dxa"/>
            <w:vAlign w:val="center"/>
          </w:tcPr>
          <w:p w14:paraId="35D97501" w14:textId="77777777" w:rsidR="004C5276" w:rsidRPr="007E13C5" w:rsidRDefault="004C5276" w:rsidP="004C5276">
            <w:pPr>
              <w:spacing w:line="288" w:lineRule="auto"/>
              <w:contextualSpacing/>
              <w:jc w:val="both"/>
              <w:rPr>
                <w:rFonts w:ascii="Arial" w:eastAsiaTheme="majorEastAsia" w:hAnsi="Arial" w:cs="Arial"/>
                <w:b/>
                <w:bCs/>
              </w:rPr>
            </w:pPr>
            <w:proofErr w:type="spellStart"/>
            <w:r w:rsidRPr="007E13C5">
              <w:rPr>
                <w:rFonts w:ascii="Arial" w:eastAsiaTheme="majorEastAsia" w:hAnsi="Arial" w:cs="Arial"/>
                <w:b/>
                <w:bCs/>
              </w:rPr>
              <w:t>xxx.xx</w:t>
            </w:r>
            <w:proofErr w:type="spellEnd"/>
          </w:p>
        </w:tc>
      </w:tr>
    </w:tbl>
    <w:p w14:paraId="7ADFFA14" w14:textId="77777777" w:rsidR="00201FFF" w:rsidRPr="007E13C5" w:rsidRDefault="00201FFF" w:rsidP="00195946">
      <w:pPr>
        <w:spacing w:after="0"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E2E09F" w14:textId="5DEEE336" w:rsidR="00201FFF" w:rsidRDefault="00FE19EC">
      <w:pPr>
        <w:spacing w:after="0" w:line="288" w:lineRule="auto"/>
        <w:contextualSpacing/>
        <w:jc w:val="both"/>
        <w:rPr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*</w:t>
      </w:r>
      <w:r w:rsidRPr="00FE19EC"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based</w:t>
      </w:r>
      <w:proofErr w:type="gramEnd"/>
      <w:r>
        <w:rPr>
          <w:sz w:val="20"/>
          <w:szCs w:val="20"/>
          <w:lang w:val="en-GB"/>
        </w:rPr>
        <w:t xml:space="preserve"> on </w:t>
      </w:r>
      <w:r w:rsidR="00AE1A3E">
        <w:rPr>
          <w:sz w:val="20"/>
          <w:szCs w:val="20"/>
          <w:lang w:val="en-GB"/>
        </w:rPr>
        <w:t>2022</w:t>
      </w:r>
      <w:r w:rsidR="00AE1A3E" w:rsidRPr="003E50B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I</w:t>
      </w:r>
      <w:r w:rsidRPr="003E50BB">
        <w:rPr>
          <w:sz w:val="20"/>
          <w:szCs w:val="20"/>
          <w:lang w:val="en-GB"/>
        </w:rPr>
        <w:t xml:space="preserve">mpact </w:t>
      </w:r>
      <w:r>
        <w:rPr>
          <w:sz w:val="20"/>
          <w:szCs w:val="20"/>
          <w:lang w:val="en-GB"/>
        </w:rPr>
        <w:t>F</w:t>
      </w:r>
      <w:r w:rsidRPr="003E50BB">
        <w:rPr>
          <w:sz w:val="20"/>
          <w:szCs w:val="20"/>
          <w:lang w:val="en-GB"/>
        </w:rPr>
        <w:t xml:space="preserve">actor (announced in </w:t>
      </w:r>
      <w:r w:rsidR="00AE1A3E">
        <w:rPr>
          <w:sz w:val="20"/>
          <w:szCs w:val="20"/>
          <w:lang w:val="en-GB"/>
        </w:rPr>
        <w:t>2023)</w:t>
      </w:r>
    </w:p>
    <w:p w14:paraId="5F9F32EC" w14:textId="1071D5E1" w:rsidR="000751EE" w:rsidRDefault="000751EE">
      <w:pPr>
        <w:spacing w:after="0" w:line="288" w:lineRule="auto"/>
        <w:contextualSpacing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** IF Lower than 4, should not be listed</w:t>
      </w:r>
    </w:p>
    <w:p w14:paraId="404C1219" w14:textId="54236951" w:rsidR="000751EE" w:rsidRPr="007E13C5" w:rsidRDefault="000751EE" w:rsidP="00FF0A19">
      <w:pPr>
        <w:spacing w:after="0" w:line="288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val="en-GB"/>
        </w:rPr>
        <w:t>*** IF 27,4 = Score 27,4</w:t>
      </w:r>
    </w:p>
    <w:p w14:paraId="45D00C67" w14:textId="77777777" w:rsidR="00201FFF" w:rsidRPr="007E13C5" w:rsidRDefault="00201FFF" w:rsidP="00195946">
      <w:pPr>
        <w:spacing w:after="0" w:line="288" w:lineRule="auto"/>
        <w:contextualSpacing/>
        <w:rPr>
          <w:rFonts w:ascii="Arial" w:hAnsi="Arial" w:cs="Arial"/>
          <w:sz w:val="20"/>
          <w:szCs w:val="20"/>
        </w:rPr>
      </w:pPr>
    </w:p>
    <w:p w14:paraId="5978A0AF" w14:textId="77777777" w:rsidR="00201FFF" w:rsidRPr="007E13C5" w:rsidRDefault="00201FFF" w:rsidP="00195946">
      <w:pPr>
        <w:spacing w:after="0" w:line="288" w:lineRule="auto"/>
        <w:contextualSpacing/>
        <w:rPr>
          <w:rFonts w:ascii="Arial" w:hAnsi="Arial" w:cs="Arial"/>
          <w:sz w:val="20"/>
          <w:szCs w:val="20"/>
        </w:rPr>
      </w:pPr>
    </w:p>
    <w:p w14:paraId="03B94E8B" w14:textId="77777777" w:rsidR="00201FFF" w:rsidRPr="007E13C5" w:rsidRDefault="00201FFF" w:rsidP="00195946">
      <w:pPr>
        <w:spacing w:after="0" w:line="288" w:lineRule="auto"/>
        <w:contextualSpacing/>
        <w:rPr>
          <w:rFonts w:ascii="Arial" w:hAnsi="Arial" w:cs="Arial"/>
          <w:sz w:val="20"/>
          <w:szCs w:val="20"/>
        </w:rPr>
      </w:pPr>
    </w:p>
    <w:p w14:paraId="7706CC5C" w14:textId="77777777" w:rsidR="00982C20" w:rsidRPr="007E13C5" w:rsidRDefault="00982C20" w:rsidP="00195946">
      <w:pPr>
        <w:spacing w:after="0" w:line="288" w:lineRule="auto"/>
        <w:contextualSpacing/>
        <w:rPr>
          <w:rFonts w:ascii="Arial" w:hAnsi="Arial" w:cs="Arial"/>
          <w:sz w:val="20"/>
          <w:szCs w:val="20"/>
        </w:rPr>
      </w:pPr>
    </w:p>
    <w:p w14:paraId="5ADAE985" w14:textId="77777777" w:rsidR="00982C20" w:rsidRPr="007E13C5" w:rsidRDefault="00982C20">
      <w:pPr>
        <w:spacing w:after="0" w:line="360" w:lineRule="auto"/>
        <w:rPr>
          <w:rFonts w:ascii="Arial" w:hAnsi="Arial" w:cs="Arial"/>
        </w:rPr>
      </w:pPr>
    </w:p>
    <w:p w14:paraId="1B3D7626" w14:textId="77777777" w:rsidR="00982C20" w:rsidRPr="007E13C5" w:rsidRDefault="00982C20">
      <w:pPr>
        <w:spacing w:after="0" w:line="360" w:lineRule="auto"/>
        <w:rPr>
          <w:rFonts w:ascii="Arial" w:hAnsi="Arial" w:cs="Arial"/>
        </w:rPr>
      </w:pPr>
    </w:p>
    <w:p w14:paraId="1FEA59B0" w14:textId="77777777" w:rsidR="00982C20" w:rsidRPr="007E13C5" w:rsidRDefault="00982C20">
      <w:pPr>
        <w:spacing w:after="0" w:line="360" w:lineRule="auto"/>
        <w:rPr>
          <w:rFonts w:ascii="Arial" w:hAnsi="Arial" w:cs="Arial"/>
        </w:rPr>
      </w:pPr>
    </w:p>
    <w:p w14:paraId="7C7F6C28" w14:textId="77777777" w:rsidR="00982C20" w:rsidRPr="007E13C5" w:rsidRDefault="00982C20">
      <w:pPr>
        <w:spacing w:after="0" w:line="360" w:lineRule="auto"/>
        <w:rPr>
          <w:rFonts w:ascii="Arial" w:hAnsi="Arial" w:cs="Arial"/>
        </w:rPr>
      </w:pPr>
    </w:p>
    <w:sectPr w:rsidR="00982C20" w:rsidRPr="007E13C5" w:rsidSect="00C27FB1">
      <w:headerReference w:type="default" r:id="rId10"/>
      <w:footerReference w:type="default" r:id="rId11"/>
      <w:pgSz w:w="11907" w:h="16840" w:code="9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2283" w14:textId="77777777" w:rsidR="00ED0418" w:rsidRDefault="00ED0418" w:rsidP="00C5421A">
      <w:pPr>
        <w:spacing w:after="0" w:line="240" w:lineRule="auto"/>
      </w:pPr>
      <w:r>
        <w:separator/>
      </w:r>
    </w:p>
  </w:endnote>
  <w:endnote w:type="continuationSeparator" w:id="0">
    <w:p w14:paraId="32EAFE78" w14:textId="77777777" w:rsidR="00ED0418" w:rsidRDefault="00ED0418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2931" w14:textId="6F2B46FD" w:rsidR="00201FFF" w:rsidRPr="00FC0EE0" w:rsidRDefault="00201FFF" w:rsidP="00982C20">
    <w:pPr>
      <w:pStyle w:val="Footer"/>
      <w:rPr>
        <w:rFonts w:ascii="Arial" w:hAnsi="Arial" w:cs="Arial"/>
        <w:sz w:val="16"/>
        <w:szCs w:val="16"/>
        <w:lang w:val="de-CH"/>
      </w:rPr>
    </w:pPr>
    <w:r w:rsidRPr="00FC0EE0">
      <w:rPr>
        <w:rFonts w:ascii="Arial" w:hAnsi="Arial" w:cs="Arial"/>
        <w:sz w:val="16"/>
        <w:szCs w:val="16"/>
        <w:lang w:val="de-CH"/>
      </w:rPr>
      <w:t xml:space="preserve">EULAR </w:t>
    </w:r>
    <w:r w:rsidR="00FC0EE0" w:rsidRPr="00FC0EE0">
      <w:rPr>
        <w:rFonts w:ascii="Arial" w:hAnsi="Arial" w:cs="Arial"/>
        <w:sz w:val="16"/>
        <w:szCs w:val="16"/>
        <w:lang w:val="de-CH"/>
      </w:rPr>
      <w:t xml:space="preserve">Office </w:t>
    </w:r>
    <w:r w:rsidRPr="00FC0EE0">
      <w:rPr>
        <w:rFonts w:ascii="Arial" w:hAnsi="Arial" w:cs="Arial"/>
        <w:sz w:val="16"/>
        <w:szCs w:val="16"/>
        <w:lang w:val="de-CH"/>
      </w:rPr>
      <w:t xml:space="preserve">| Seestrasse 240 | 8802 Kilchberg | </w:t>
    </w:r>
    <w:proofErr w:type="spellStart"/>
    <w:r w:rsidRPr="00FC0EE0">
      <w:rPr>
        <w:rFonts w:ascii="Arial" w:hAnsi="Arial" w:cs="Arial"/>
        <w:sz w:val="16"/>
        <w:szCs w:val="16"/>
        <w:lang w:val="de-CH"/>
      </w:rPr>
      <w:t>Switzerland</w:t>
    </w:r>
    <w:proofErr w:type="spellEnd"/>
    <w:r w:rsidRPr="00FC0EE0">
      <w:rPr>
        <w:rFonts w:ascii="Arial" w:hAnsi="Arial" w:cs="Arial"/>
        <w:sz w:val="16"/>
        <w:szCs w:val="16"/>
        <w:lang w:val="de-CH"/>
      </w:rPr>
      <w:t xml:space="preserve"> </w:t>
    </w:r>
  </w:p>
  <w:p w14:paraId="0613FBF8" w14:textId="6A4F3BB6" w:rsidR="00201FFF" w:rsidRPr="007E13C5" w:rsidRDefault="00201FFF" w:rsidP="00982C20">
    <w:pPr>
      <w:pStyle w:val="Footer"/>
      <w:rPr>
        <w:rFonts w:ascii="Arial" w:hAnsi="Arial" w:cs="Arial"/>
        <w:sz w:val="16"/>
        <w:szCs w:val="16"/>
        <w:lang w:val="de-DE"/>
      </w:rPr>
    </w:pPr>
    <w:r w:rsidRPr="007E13C5">
      <w:rPr>
        <w:rFonts w:ascii="Arial" w:hAnsi="Arial" w:cs="Arial"/>
        <w:sz w:val="16"/>
        <w:szCs w:val="16"/>
        <w:lang w:val="de-DE"/>
      </w:rPr>
      <w:t xml:space="preserve">T: +41 44 716 30 30 </w:t>
    </w:r>
  </w:p>
  <w:p w14:paraId="47B6114A" w14:textId="77777777" w:rsidR="00EB0731" w:rsidRPr="007E13C5" w:rsidRDefault="00201FFF" w:rsidP="00201FFF">
    <w:pPr>
      <w:pStyle w:val="Footer"/>
      <w:rPr>
        <w:rFonts w:ascii="Arial" w:hAnsi="Arial" w:cs="Arial"/>
        <w:sz w:val="16"/>
        <w:szCs w:val="16"/>
        <w:lang w:val="de-DE"/>
      </w:rPr>
    </w:pPr>
    <w:r w:rsidRPr="007E13C5">
      <w:rPr>
        <w:rFonts w:ascii="Arial" w:hAnsi="Arial" w:cs="Arial"/>
        <w:sz w:val="16"/>
        <w:szCs w:val="16"/>
        <w:lang w:val="de-DE"/>
      </w:rPr>
      <w:t xml:space="preserve">eular@eular.org | www.eular.org </w:t>
    </w:r>
    <w:r w:rsidRPr="007E13C5">
      <w:rPr>
        <w:rFonts w:ascii="Arial" w:hAnsi="Arial" w:cs="Arial"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7476C" wp14:editId="40CBEBF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28A551" w14:textId="77777777" w:rsidR="00201FFF" w:rsidRPr="00201FFF" w:rsidRDefault="00201FFF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01FF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1FF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201FF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13C5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z w:val="16"/>
                              <w:szCs w:val="16"/>
                            </w:rPr>
                            <w:t>1</w:t>
                          </w:r>
                          <w:r w:rsidRPr="00201FF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7476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6A28A551" w14:textId="77777777" w:rsidR="00201FFF" w:rsidRPr="00201FFF" w:rsidRDefault="00201FFF">
                    <w:pPr>
                      <w:pStyle w:val="Footer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201FF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fldChar w:fldCharType="begin"/>
                    </w:r>
                    <w:r w:rsidRPr="00201FF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201FF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fldChar w:fldCharType="separate"/>
                    </w:r>
                    <w:r w:rsidR="007E13C5">
                      <w:rPr>
                        <w:rFonts w:ascii="Arial" w:hAnsi="Arial" w:cs="Arial"/>
                        <w:noProof/>
                        <w:color w:val="595959" w:themeColor="text1" w:themeTint="A6"/>
                        <w:sz w:val="16"/>
                        <w:szCs w:val="16"/>
                      </w:rPr>
                      <w:t>1</w:t>
                    </w:r>
                    <w:r w:rsidRPr="00201FF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5CF8" w14:textId="77777777" w:rsidR="00ED0418" w:rsidRDefault="00ED0418" w:rsidP="00C5421A">
      <w:pPr>
        <w:spacing w:after="0" w:line="240" w:lineRule="auto"/>
      </w:pPr>
      <w:r>
        <w:separator/>
      </w:r>
    </w:p>
  </w:footnote>
  <w:footnote w:type="continuationSeparator" w:id="0">
    <w:p w14:paraId="1CAFB75E" w14:textId="77777777" w:rsidR="00ED0418" w:rsidRDefault="00ED0418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0794" w14:textId="6E005765" w:rsidR="00C5421A" w:rsidRPr="008C7697" w:rsidRDefault="008C7697" w:rsidP="00C5421A">
    <w:pPr>
      <w:pStyle w:val="Header"/>
      <w:jc w:val="right"/>
      <w:rPr>
        <w:lang w:val="en-GB"/>
      </w:rPr>
    </w:pPr>
    <w:r>
      <w:rPr>
        <w:noProof/>
      </w:rPr>
      <w:drawing>
        <wp:inline distT="0" distB="0" distL="0" distR="0" wp14:anchorId="1E25A40C" wp14:editId="251318A2">
          <wp:extent cx="2444647" cy="648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F6188" w14:textId="77777777" w:rsidR="00C5421A" w:rsidRDefault="00C54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76"/>
    <w:rsid w:val="00017F7C"/>
    <w:rsid w:val="00047AA4"/>
    <w:rsid w:val="000751EE"/>
    <w:rsid w:val="00101890"/>
    <w:rsid w:val="00195946"/>
    <w:rsid w:val="00201FFF"/>
    <w:rsid w:val="00307BC9"/>
    <w:rsid w:val="003F1086"/>
    <w:rsid w:val="00412FF6"/>
    <w:rsid w:val="00414114"/>
    <w:rsid w:val="00426722"/>
    <w:rsid w:val="004A1368"/>
    <w:rsid w:val="004A160C"/>
    <w:rsid w:val="004C5276"/>
    <w:rsid w:val="005D33FB"/>
    <w:rsid w:val="00652561"/>
    <w:rsid w:val="00747F8A"/>
    <w:rsid w:val="007E13C5"/>
    <w:rsid w:val="008A3E65"/>
    <w:rsid w:val="008C7697"/>
    <w:rsid w:val="008F2D98"/>
    <w:rsid w:val="00982C20"/>
    <w:rsid w:val="00993371"/>
    <w:rsid w:val="009E5AE1"/>
    <w:rsid w:val="00A35E42"/>
    <w:rsid w:val="00A43781"/>
    <w:rsid w:val="00A943E8"/>
    <w:rsid w:val="00AE1A3E"/>
    <w:rsid w:val="00B609E7"/>
    <w:rsid w:val="00B85B4B"/>
    <w:rsid w:val="00BC2B20"/>
    <w:rsid w:val="00BC372F"/>
    <w:rsid w:val="00C27FB1"/>
    <w:rsid w:val="00C5421A"/>
    <w:rsid w:val="00D0585A"/>
    <w:rsid w:val="00D655BE"/>
    <w:rsid w:val="00D917AD"/>
    <w:rsid w:val="00E12BB3"/>
    <w:rsid w:val="00EA39D4"/>
    <w:rsid w:val="00EB0731"/>
    <w:rsid w:val="00ED0418"/>
    <w:rsid w:val="00EE6061"/>
    <w:rsid w:val="00F67C0C"/>
    <w:rsid w:val="00FC0EE0"/>
    <w:rsid w:val="00FE19EC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9DC0"/>
  <w15:docId w15:val="{AA477E4F-7AB6-4518-9E56-C82C541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1A"/>
  </w:style>
  <w:style w:type="paragraph" w:styleId="Footer">
    <w:name w:val="footer"/>
    <w:basedOn w:val="Normal"/>
    <w:link w:val="Foot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1A"/>
  </w:style>
  <w:style w:type="paragraph" w:styleId="BalloonText">
    <w:name w:val="Balloon Text"/>
    <w:basedOn w:val="Normal"/>
    <w:link w:val="BalloonTextChar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leGrid">
    <w:name w:val="Table Grid"/>
    <w:basedOn w:val="TableNormal"/>
    <w:rsid w:val="004C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1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20" ma:contentTypeDescription="Create a new document." ma:contentTypeScope="" ma:versionID="7513049c5d8141358cb145cd4125865d">
  <xsd:schema xmlns:xsd="http://www.w3.org/2001/XMLSchema" xmlns:xs="http://www.w3.org/2001/XMLSchema" xmlns:p="http://schemas.microsoft.com/office/2006/metadata/properties" xmlns:ns3="1fe62f42-115c-4e23-b11d-d52080b3ae5f" xmlns:ns4="5c339dfd-a95f-4f81-844c-7253b04fe2d8" targetNamespace="http://schemas.microsoft.com/office/2006/metadata/properties" ma:root="true" ma:fieldsID="b814935257e8da01a6fc958b7f6c4068" ns3:_="" ns4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a46b6bdf-c968-4a19-a772-74d5b883bcff}" ma:internalName="TaxCatchAll" ma:readOnly="false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B2BA0-0D19-4A55-845B-94E9342AC646}">
  <ds:schemaRefs>
    <ds:schemaRef ds:uri="http://schemas.microsoft.com/office/2006/metadata/properties"/>
    <ds:schemaRef ds:uri="http://schemas.microsoft.com/office/infopath/2007/PartnerControls"/>
    <ds:schemaRef ds:uri="1fe62f42-115c-4e23-b11d-d52080b3ae5f"/>
    <ds:schemaRef ds:uri="5c339dfd-a95f-4f81-844c-7253b04fe2d8"/>
  </ds:schemaRefs>
</ds:datastoreItem>
</file>

<file path=customXml/itemProps2.xml><?xml version="1.0" encoding="utf-8"?>
<ds:datastoreItem xmlns:ds="http://schemas.openxmlformats.org/officeDocument/2006/customXml" ds:itemID="{6A62E47A-F900-4AE3-B230-10E836B88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F9D36-DAAA-4A85-BABD-17F84FBE37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0AB96A-4669-4D01-AB2F-D64A28E28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2f42-115c-4e23-b11d-d52080b3ae5f"/>
    <ds:schemaRef ds:uri="5c339dfd-a95f-4f81-844c-7253b04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Desiderio</dc:creator>
  <cp:lastModifiedBy>Simona Lupatin</cp:lastModifiedBy>
  <cp:revision>2</cp:revision>
  <cp:lastPrinted>2012-08-14T13:52:00Z</cp:lastPrinted>
  <dcterms:created xsi:type="dcterms:W3CDTF">2024-02-15T08:35:00Z</dcterms:created>
  <dcterms:modified xsi:type="dcterms:W3CDTF">2024-02-15T08:35:00Z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</Properties>
</file>